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C2CE1" w14:textId="71914A1B" w:rsidR="00653EFC" w:rsidRDefault="0033456F">
      <w:r>
        <w:rPr>
          <w:noProof/>
        </w:rPr>
        <w:drawing>
          <wp:inline distT="0" distB="0" distL="0" distR="0" wp14:anchorId="3A926256" wp14:editId="4F1EF45C">
            <wp:extent cx="5760720" cy="8148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6DD4E218" w14:textId="1AF2AF54" w:rsidR="0033456F" w:rsidRDefault="0033456F"/>
    <w:p w14:paraId="6B3CDFB0" w14:textId="195E494B" w:rsidR="0033456F" w:rsidRDefault="0033456F"/>
    <w:p w14:paraId="512E7A84" w14:textId="7F1F0399" w:rsidR="0033456F" w:rsidRDefault="0033456F"/>
    <w:p w14:paraId="2C789139" w14:textId="2867F12E" w:rsidR="0033456F" w:rsidRDefault="0033456F"/>
    <w:p w14:paraId="1824C23C" w14:textId="553C2D85" w:rsidR="0033456F" w:rsidRDefault="0033456F" w:rsidP="0033456F">
      <w:pPr>
        <w:pStyle w:val="NormalWeb"/>
        <w:spacing w:before="150" w:beforeAutospacing="0" w:after="150" w:afterAutospacing="0"/>
        <w:rPr>
          <w:rFonts w:ascii="Arial" w:hAnsi="Arial" w:cs="Arial"/>
          <w:color w:val="000000"/>
          <w:sz w:val="20"/>
          <w:szCs w:val="20"/>
        </w:rPr>
      </w:pPr>
    </w:p>
    <w:p w14:paraId="417F9D8E" w14:textId="77777777" w:rsidR="0033456F" w:rsidRPr="00C97C3E" w:rsidRDefault="0033456F" w:rsidP="0033456F">
      <w:pPr>
        <w:rPr>
          <w:b/>
          <w:sz w:val="28"/>
          <w:szCs w:val="28"/>
        </w:rPr>
      </w:pPr>
      <w:r w:rsidRPr="00C97C3E">
        <w:rPr>
          <w:b/>
          <w:sz w:val="28"/>
          <w:szCs w:val="28"/>
        </w:rPr>
        <w:t>Secrets d’Arpètes</w:t>
      </w:r>
    </w:p>
    <w:p w14:paraId="57CC2A0D" w14:textId="77777777" w:rsidR="0033456F" w:rsidRPr="00E246A9" w:rsidRDefault="0033456F" w:rsidP="0033456F">
      <w:r w:rsidRPr="00E246A9">
        <w:t xml:space="preserve">De et par Jeanine </w:t>
      </w:r>
      <w:proofErr w:type="spellStart"/>
      <w:r w:rsidRPr="00E246A9">
        <w:t>Qannari</w:t>
      </w:r>
      <w:proofErr w:type="spellEnd"/>
      <w:r w:rsidRPr="00E246A9">
        <w:t xml:space="preserve"> </w:t>
      </w:r>
    </w:p>
    <w:p w14:paraId="4E761561" w14:textId="3A20E328" w:rsidR="0033456F" w:rsidRDefault="0033456F" w:rsidP="0033456F">
      <w:r w:rsidRPr="00E246A9">
        <w:t xml:space="preserve"> </w:t>
      </w:r>
      <w:proofErr w:type="gramStart"/>
      <w:r w:rsidRPr="00E246A9">
        <w:t>regards</w:t>
      </w:r>
      <w:proofErr w:type="gramEnd"/>
      <w:r w:rsidRPr="00E246A9">
        <w:t xml:space="preserve"> complices : </w:t>
      </w:r>
      <w:proofErr w:type="spellStart"/>
      <w:r w:rsidRPr="00E246A9">
        <w:t>Sissy</w:t>
      </w:r>
      <w:proofErr w:type="spellEnd"/>
      <w:r w:rsidRPr="00E246A9">
        <w:t xml:space="preserve"> Lou et </w:t>
      </w:r>
      <w:proofErr w:type="spellStart"/>
      <w:r w:rsidRPr="00E246A9">
        <w:t>Nidal</w:t>
      </w:r>
      <w:proofErr w:type="spellEnd"/>
      <w:r w:rsidRPr="00E246A9">
        <w:t xml:space="preserve"> </w:t>
      </w:r>
      <w:proofErr w:type="spellStart"/>
      <w:r w:rsidRPr="00E246A9">
        <w:t>Qannari</w:t>
      </w:r>
      <w:proofErr w:type="spellEnd"/>
    </w:p>
    <w:p w14:paraId="1AB7579D" w14:textId="06A8F2F6" w:rsidR="0033456F" w:rsidRDefault="0033456F" w:rsidP="0033456F"/>
    <w:p w14:paraId="1A7D8170" w14:textId="5BDB76C2" w:rsidR="0033456F" w:rsidRDefault="0033456F" w:rsidP="0033456F"/>
    <w:p w14:paraId="64DCF3A9" w14:textId="79AD5B06" w:rsidR="0033456F" w:rsidRPr="0033456F" w:rsidRDefault="0033456F" w:rsidP="0033456F">
      <w:pPr>
        <w:pStyle w:val="NormalWeb"/>
        <w:spacing w:before="150" w:beforeAutospacing="0" w:after="150" w:afterAutospacing="0"/>
        <w:rPr>
          <w:rFonts w:asciiTheme="minorHAnsi" w:hAnsiTheme="minorHAnsi" w:cstheme="minorHAnsi"/>
          <w:i/>
          <w:iCs/>
          <w:color w:val="000000"/>
        </w:rPr>
      </w:pPr>
      <w:r w:rsidRPr="0033456F">
        <w:rPr>
          <w:rFonts w:asciiTheme="minorHAnsi" w:hAnsiTheme="minorHAnsi" w:cstheme="minorHAnsi"/>
          <w:i/>
          <w:iCs/>
          <w:color w:val="000000"/>
        </w:rPr>
        <w:t>Un récit</w:t>
      </w:r>
      <w:r w:rsidRPr="0033456F">
        <w:rPr>
          <w:rFonts w:asciiTheme="minorHAnsi" w:hAnsiTheme="minorHAnsi" w:cstheme="minorHAnsi"/>
          <w:i/>
          <w:iCs/>
          <w:color w:val="000000"/>
        </w:rPr>
        <w:t xml:space="preserve"> issu du collectage des souvenirs des apprentis, anciens et actuels, de la DCNS/Naval Group d'</w:t>
      </w:r>
      <w:proofErr w:type="spellStart"/>
      <w:r w:rsidRPr="0033456F">
        <w:rPr>
          <w:rFonts w:asciiTheme="minorHAnsi" w:hAnsiTheme="minorHAnsi" w:cstheme="minorHAnsi"/>
          <w:i/>
          <w:iCs/>
          <w:color w:val="000000"/>
        </w:rPr>
        <w:t>Indret</w:t>
      </w:r>
      <w:proofErr w:type="spellEnd"/>
      <w:r w:rsidRPr="0033456F">
        <w:rPr>
          <w:rFonts w:asciiTheme="minorHAnsi" w:hAnsiTheme="minorHAnsi" w:cstheme="minorHAnsi"/>
          <w:i/>
          <w:iCs/>
          <w:color w:val="000000"/>
        </w:rPr>
        <w:t xml:space="preserve">, de l'entreprise </w:t>
      </w:r>
      <w:proofErr w:type="spellStart"/>
      <w:r w:rsidRPr="0033456F">
        <w:rPr>
          <w:rFonts w:asciiTheme="minorHAnsi" w:hAnsiTheme="minorHAnsi" w:cstheme="minorHAnsi"/>
          <w:i/>
          <w:iCs/>
          <w:color w:val="000000"/>
        </w:rPr>
        <w:t>Carnaud</w:t>
      </w:r>
      <w:proofErr w:type="spellEnd"/>
      <w:r w:rsidRPr="0033456F">
        <w:rPr>
          <w:rFonts w:asciiTheme="minorHAnsi" w:hAnsiTheme="minorHAnsi" w:cstheme="minorHAnsi"/>
          <w:i/>
          <w:iCs/>
          <w:color w:val="000000"/>
        </w:rPr>
        <w:t xml:space="preserve"> à Basse Indre, des Ateliers des Coteaux au Pellerin et d'Airbus à Bouguenais ; sans oublier ceux en formation industrielle sur l'agglomération nantaise.</w:t>
      </w:r>
    </w:p>
    <w:p w14:paraId="0B7C8984" w14:textId="77777777" w:rsidR="0033456F" w:rsidRPr="0033456F" w:rsidRDefault="0033456F" w:rsidP="0033456F">
      <w:pPr>
        <w:pStyle w:val="NormalWeb"/>
        <w:spacing w:before="150" w:beforeAutospacing="0" w:after="150" w:afterAutospacing="0"/>
        <w:rPr>
          <w:rFonts w:asciiTheme="minorHAnsi" w:hAnsiTheme="minorHAnsi" w:cstheme="minorHAnsi"/>
          <w:i/>
          <w:iCs/>
          <w:color w:val="000000"/>
        </w:rPr>
      </w:pPr>
      <w:r w:rsidRPr="0033456F">
        <w:rPr>
          <w:rFonts w:asciiTheme="minorHAnsi" w:hAnsiTheme="minorHAnsi" w:cstheme="minorHAnsi"/>
          <w:i/>
          <w:iCs/>
          <w:color w:val="000000"/>
        </w:rPr>
        <w:t>En mettant l'accent sur l'apprentissage et la transmission des savoirs, ce spectacle, entre faits réels et fiction poétique, orchestre la mémoire de l'ancienne génération avec la réalité et les aspirations des apprentis d'aujourd'hui.</w:t>
      </w:r>
    </w:p>
    <w:p w14:paraId="0D67DED9" w14:textId="77777777" w:rsidR="0033456F" w:rsidRPr="00E246A9" w:rsidRDefault="0033456F" w:rsidP="0033456F"/>
    <w:p w14:paraId="231F1038" w14:textId="77777777" w:rsidR="0033456F" w:rsidRDefault="0033456F" w:rsidP="0033456F">
      <w:pPr>
        <w:rPr>
          <w:i/>
          <w:iCs/>
        </w:rPr>
      </w:pPr>
    </w:p>
    <w:p w14:paraId="23BEB0EA" w14:textId="77777777" w:rsidR="0033456F" w:rsidRDefault="0033456F" w:rsidP="0033456F">
      <w:pPr>
        <w:rPr>
          <w:sz w:val="28"/>
          <w:szCs w:val="28"/>
        </w:rPr>
      </w:pPr>
      <w:r>
        <w:rPr>
          <w:sz w:val="28"/>
          <w:szCs w:val="28"/>
        </w:rPr>
        <w:t xml:space="preserve">Romain, jeune alternant en chaudronnerie industrielle caresse l’espoir de détenir les secrets d’un ancien chaudronnier. Mais ses rencontres vont l’amener ailleurs. Au milieu du fer, des aciers, </w:t>
      </w:r>
      <w:proofErr w:type="gramStart"/>
      <w:r>
        <w:rPr>
          <w:sz w:val="28"/>
          <w:szCs w:val="28"/>
        </w:rPr>
        <w:t>métaux ,</w:t>
      </w:r>
      <w:proofErr w:type="gramEnd"/>
      <w:r>
        <w:rPr>
          <w:sz w:val="28"/>
          <w:szCs w:val="28"/>
        </w:rPr>
        <w:t xml:space="preserve"> composite, et, passant au travers des saisons industrielles, il va découvrir un personnage énigmatique qui hante son usine avec ses mains qui osent, ses mains qui créent et sa voix qui raconte d’un bord de Loire à l’autre.</w:t>
      </w:r>
    </w:p>
    <w:p w14:paraId="6595D8AC" w14:textId="77777777" w:rsidR="0033456F" w:rsidRDefault="0033456F" w:rsidP="0033456F">
      <w:pPr>
        <w:rPr>
          <w:sz w:val="28"/>
          <w:szCs w:val="28"/>
        </w:rPr>
      </w:pPr>
    </w:p>
    <w:p w14:paraId="40A62C41" w14:textId="2853AB67" w:rsidR="0033456F" w:rsidRDefault="0033456F" w:rsidP="0033456F">
      <w:pPr>
        <w:rPr>
          <w:sz w:val="28"/>
          <w:szCs w:val="28"/>
        </w:rPr>
      </w:pPr>
      <w:r>
        <w:rPr>
          <w:sz w:val="28"/>
          <w:szCs w:val="28"/>
        </w:rPr>
        <w:t>« Si pendant ce collectage de paroles j’ai compris un peu comment se fabriquent les entrées d’air d’avion, les chaudières d’un sous-marin et si j’ai suivi l’itinéraire d’un</w:t>
      </w:r>
      <w:r w:rsidR="00347BC0">
        <w:rPr>
          <w:sz w:val="28"/>
          <w:szCs w:val="28"/>
        </w:rPr>
        <w:t>e</w:t>
      </w:r>
      <w:r>
        <w:rPr>
          <w:sz w:val="28"/>
          <w:szCs w:val="28"/>
        </w:rPr>
        <w:t xml:space="preserve"> bobine d’acier jusqu’à sa transformation en boîte en fer blanc, j’ai surtout compris ce que nous devons tous dans notre quotidien à cette main d’œuvre ouvrière où la main, contrairement aux préjugés encore tenaces, ne peut jamais être séparée de l’esprit. »</w:t>
      </w:r>
    </w:p>
    <w:p w14:paraId="2CE367A9" w14:textId="2B0C7EAF" w:rsidR="00B673A1" w:rsidRDefault="00B673A1" w:rsidP="0033456F">
      <w:pPr>
        <w:rPr>
          <w:sz w:val="28"/>
          <w:szCs w:val="28"/>
        </w:rPr>
      </w:pPr>
    </w:p>
    <w:p w14:paraId="1964D392" w14:textId="48C2D79F" w:rsidR="00B673A1" w:rsidRPr="001E2E0E" w:rsidRDefault="00B673A1" w:rsidP="0033456F">
      <w:pPr>
        <w:rPr>
          <w:sz w:val="28"/>
          <w:szCs w:val="28"/>
        </w:rPr>
      </w:pPr>
      <w:r>
        <w:rPr>
          <w:sz w:val="28"/>
          <w:szCs w:val="28"/>
        </w:rPr>
        <w:t>Spectacle tout public, à partir de 12 ans</w:t>
      </w:r>
    </w:p>
    <w:p w14:paraId="00AB2A3A" w14:textId="77777777" w:rsidR="0033456F" w:rsidRDefault="0033456F" w:rsidP="0033456F">
      <w:pPr>
        <w:pStyle w:val="NormalWeb"/>
        <w:spacing w:before="150" w:beforeAutospacing="0" w:after="150" w:afterAutospacing="0"/>
        <w:rPr>
          <w:rFonts w:ascii="Arial" w:hAnsi="Arial" w:cs="Arial"/>
          <w:color w:val="000000"/>
          <w:sz w:val="20"/>
          <w:szCs w:val="20"/>
        </w:rPr>
      </w:pPr>
    </w:p>
    <w:p w14:paraId="369C3167" w14:textId="5E6778E0" w:rsidR="0033456F" w:rsidRDefault="00347BC0">
      <w:r>
        <w:rPr>
          <w:noProof/>
        </w:rPr>
        <w:lastRenderedPageBreak/>
        <w:drawing>
          <wp:inline distT="0" distB="0" distL="0" distR="0" wp14:anchorId="2669D599" wp14:editId="4530061E">
            <wp:extent cx="5760720" cy="406781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a:extLst>
                        <a:ext uri="{28A0092B-C50C-407E-A947-70E740481C1C}">
                          <a14:useLocalDpi xmlns:a14="http://schemas.microsoft.com/office/drawing/2010/main" val="0"/>
                        </a:ext>
                      </a:extLst>
                    </a:blip>
                    <a:stretch>
                      <a:fillRect/>
                    </a:stretch>
                  </pic:blipFill>
                  <pic:spPr>
                    <a:xfrm>
                      <a:off x="0" y="0"/>
                      <a:ext cx="5760720" cy="4067810"/>
                    </a:xfrm>
                    <a:prstGeom prst="rect">
                      <a:avLst/>
                    </a:prstGeom>
                  </pic:spPr>
                </pic:pic>
              </a:graphicData>
            </a:graphic>
          </wp:inline>
        </w:drawing>
      </w:r>
    </w:p>
    <w:p w14:paraId="42950A42" w14:textId="6097B41D" w:rsidR="00347BC0" w:rsidRDefault="00347BC0"/>
    <w:p w14:paraId="36E5A1FD" w14:textId="22843E81" w:rsidR="00347BC0" w:rsidRDefault="00347BC0"/>
    <w:p w14:paraId="465E9B4D" w14:textId="3678BAE8" w:rsidR="00347BC0" w:rsidRDefault="00347BC0"/>
    <w:p w14:paraId="50A71944" w14:textId="77777777" w:rsidR="00347BC0" w:rsidRDefault="00347BC0"/>
    <w:p w14:paraId="09B6244A" w14:textId="23C494D6" w:rsidR="00347BC0" w:rsidRDefault="00347BC0">
      <w:r>
        <w:rPr>
          <w:noProof/>
        </w:rPr>
        <w:drawing>
          <wp:inline distT="0" distB="0" distL="0" distR="0" wp14:anchorId="27BF5A76" wp14:editId="2CBE836C">
            <wp:extent cx="5760720" cy="4070985"/>
            <wp:effectExtent l="0" t="0" r="508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inline>
        </w:drawing>
      </w:r>
    </w:p>
    <w:p w14:paraId="478E9DF9" w14:textId="454F3731" w:rsidR="00347BC0" w:rsidRDefault="00347BC0"/>
    <w:p w14:paraId="0B05358F" w14:textId="0FC7D981" w:rsidR="00347BC0" w:rsidRDefault="00347BC0">
      <w:r>
        <w:rPr>
          <w:noProof/>
        </w:rPr>
        <w:drawing>
          <wp:inline distT="0" distB="0" distL="0" distR="0" wp14:anchorId="00EFD2B4" wp14:editId="3917C971">
            <wp:extent cx="5760720" cy="812863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tretch>
                      <a:fillRect/>
                    </a:stretch>
                  </pic:blipFill>
                  <pic:spPr>
                    <a:xfrm>
                      <a:off x="0" y="0"/>
                      <a:ext cx="5760720" cy="8128635"/>
                    </a:xfrm>
                    <a:prstGeom prst="rect">
                      <a:avLst/>
                    </a:prstGeom>
                  </pic:spPr>
                </pic:pic>
              </a:graphicData>
            </a:graphic>
          </wp:inline>
        </w:drawing>
      </w:r>
    </w:p>
    <w:sectPr w:rsidR="00347B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6F"/>
    <w:rsid w:val="0033456F"/>
    <w:rsid w:val="00347BC0"/>
    <w:rsid w:val="006B2B3E"/>
    <w:rsid w:val="009268B5"/>
    <w:rsid w:val="00B673A1"/>
    <w:rsid w:val="00C74FBE"/>
    <w:rsid w:val="00E608CE"/>
    <w:rsid w:val="00E77B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DD40295"/>
  <w15:chartTrackingRefBased/>
  <w15:docId w15:val="{82D42DAB-8C01-0C4F-A29F-D5188C7B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3456F"/>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33456F"/>
  </w:style>
  <w:style w:type="character" w:styleId="Accentuation">
    <w:name w:val="Emphasis"/>
    <w:basedOn w:val="Policepardfaut"/>
    <w:uiPriority w:val="20"/>
    <w:qFormat/>
    <w:rsid w:val="003345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236</Words>
  <Characters>1304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jeanine Qannari</dc:creator>
  <cp:keywords/>
  <dc:description/>
  <cp:lastModifiedBy>jeanine Qannari</cp:lastModifiedBy>
  <cp:revision>3</cp:revision>
  <dcterms:created xsi:type="dcterms:W3CDTF">2022-05-25T07:37:00Z</dcterms:created>
  <dcterms:modified xsi:type="dcterms:W3CDTF">2022-05-25T07:47:00Z</dcterms:modified>
</cp:coreProperties>
</file>